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302" w:rsidRDefault="008B530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B5302" w:rsidRDefault="008B5302">
      <w:pPr>
        <w:pStyle w:val="ConsPlusNormal"/>
      </w:pPr>
    </w:p>
    <w:p w:rsidR="008B5302" w:rsidRDefault="008B5302">
      <w:pPr>
        <w:pStyle w:val="ConsPlusNormal"/>
      </w:pPr>
      <w:r>
        <w:t>Зарегистрировано в Минюсте России 7 декабря 2015 г. N 39986</w:t>
      </w:r>
    </w:p>
    <w:p w:rsidR="008B5302" w:rsidRDefault="008B53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5302" w:rsidRDefault="008B5302">
      <w:pPr>
        <w:pStyle w:val="ConsPlusNormal"/>
        <w:ind w:firstLine="540"/>
        <w:jc w:val="both"/>
      </w:pPr>
    </w:p>
    <w:p w:rsidR="008B5302" w:rsidRDefault="008B5302">
      <w:pPr>
        <w:pStyle w:val="ConsPlusTitle"/>
        <w:jc w:val="center"/>
      </w:pPr>
      <w:r>
        <w:t>МИНИСТЕРСТВО СВЯЗИ И МАССОВЫХ КОММУНИКАЦИЙ</w:t>
      </w:r>
    </w:p>
    <w:p w:rsidR="008B5302" w:rsidRDefault="008B5302">
      <w:pPr>
        <w:pStyle w:val="ConsPlusTitle"/>
        <w:jc w:val="center"/>
      </w:pPr>
      <w:r>
        <w:t>РОССИЙСКОЙ ФЕДЕРАЦИИ</w:t>
      </w:r>
    </w:p>
    <w:p w:rsidR="008B5302" w:rsidRDefault="008B5302">
      <w:pPr>
        <w:pStyle w:val="ConsPlusTitle"/>
        <w:jc w:val="center"/>
      </w:pPr>
    </w:p>
    <w:p w:rsidR="008B5302" w:rsidRDefault="008B5302">
      <w:pPr>
        <w:pStyle w:val="ConsPlusTitle"/>
        <w:jc w:val="center"/>
      </w:pPr>
      <w:r>
        <w:t>ПРИКАЗ</w:t>
      </w:r>
    </w:p>
    <w:p w:rsidR="008B5302" w:rsidRDefault="008B5302">
      <w:pPr>
        <w:pStyle w:val="ConsPlusTitle"/>
        <w:jc w:val="center"/>
      </w:pPr>
      <w:r>
        <w:t>от 22 сентября 2015 г. N 355</w:t>
      </w:r>
    </w:p>
    <w:p w:rsidR="008B5302" w:rsidRDefault="008B5302">
      <w:pPr>
        <w:pStyle w:val="ConsPlusTitle"/>
        <w:jc w:val="center"/>
      </w:pPr>
    </w:p>
    <w:p w:rsidR="008B5302" w:rsidRDefault="008B5302">
      <w:pPr>
        <w:pStyle w:val="ConsPlusTitle"/>
        <w:jc w:val="center"/>
      </w:pPr>
      <w:r>
        <w:t>ОБ УТВЕРЖДЕНИИ ПОРЯДКА</w:t>
      </w:r>
    </w:p>
    <w:p w:rsidR="008B5302" w:rsidRDefault="008B5302">
      <w:pPr>
        <w:pStyle w:val="ConsPlusTitle"/>
        <w:jc w:val="center"/>
      </w:pPr>
      <w:r>
        <w:t>ОБЕСПЕЧЕНИЯ ОПЕРАТОРАМИ ПОЧТОВОЙ СВЯЗИ УСЛОВИЙ ДОСТУПНОСТИ</w:t>
      </w:r>
    </w:p>
    <w:p w:rsidR="008B5302" w:rsidRDefault="008B5302">
      <w:pPr>
        <w:pStyle w:val="ConsPlusTitle"/>
        <w:jc w:val="center"/>
      </w:pPr>
      <w:r>
        <w:t>ДЛЯ ИНВАЛИДОВ ОБЪЕКТОВ ПОЧТОВОЙ СВЯЗИ И ПРЕДОСТАВЛЯЕМЫХ</w:t>
      </w:r>
    </w:p>
    <w:p w:rsidR="008B5302" w:rsidRDefault="008B5302">
      <w:pPr>
        <w:pStyle w:val="ConsPlusTitle"/>
        <w:jc w:val="center"/>
      </w:pPr>
      <w:r>
        <w:t>УСЛУГ ПОЧТОВОЙ СВЯЗИ</w:t>
      </w:r>
    </w:p>
    <w:p w:rsidR="008B5302" w:rsidRDefault="008B5302">
      <w:pPr>
        <w:pStyle w:val="ConsPlusNormal"/>
        <w:jc w:val="center"/>
      </w:pPr>
    </w:p>
    <w:p w:rsidR="008B5302" w:rsidRDefault="008B530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7 июля 2003 г. N 126-ФЗ "О связи" (Собрание законодательства Российской Федерации, 2003, N 28, ст. 2895; N 52, ст. 5038; 2004, N 35, ст. 3607; N 45, ст. 4377; 2005, N 19, ст. 1752; 2006, N 6, ст. 636; N 10, ст. 1069; N 31, ст. 3431, ст. 3452; 2007, N 1, ст. 8; N 7, ст. 835; 2008, N 18, ст. 1941; 2009, N 29, ст. 3625; 2010, N 7, ст. 705; N 15, ст. 1737; N 27, ст. 3408; N 31, ст. 4190; 2011, N 7, ст. 901; N 9, ст. 1205; N 25, ст. 3535; N 27, ст. 3873, ст. 3880; N 29, ст. 4284, ст. 4291; N 30, ст. 4590; N 45, ст. 6333; N 49, ст. 7061; N 50, ст. 7351, ст. 7366; 2012, N 31, ст. 4322, ст. 4328; N 53, ст. 7578; 2013, N 19, ст. 2326; N 27, ст. 3450; N 30, ст. 4062; N 43, ст. 5451; N 44, ст. 5643; N 48, ст. 6162; N 49, ст. 6339, ст. 6347; N 52, ст. 6961; 2014, N 6, ст. 560; N 14, ст. 1552; N 19, ст. 2302; N 26, ст. 3366, ст. 3377; N 30, ст. 4229, ст. 4273; N 49, ст. 6928; 2015, N 29, ст. 4342, ст. 4383),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2008, N 27, ст. 3967),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декабря 2014 г. N 1521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 (Собрание законодательства Российской Федерации, 2015, N 2, ст. 465), </w:t>
      </w:r>
      <w:hyperlink r:id="rId8" w:history="1">
        <w:r>
          <w:rPr>
            <w:color w:val="0000FF"/>
          </w:rPr>
          <w:t>Положением</w:t>
        </w:r>
      </w:hyperlink>
      <w:r>
        <w:t xml:space="preserve"> о Министерстве связи и массовых коммуникаций Российской Федерации, утвержденным постановлением Правительства Российской Федерации от 2 июня 2008 г. N 418 (Собрание законодательства Российской Федерации, 2008, N 23, ст. 2708; N 42, ст. 4825; N 46, ст. 5337; 2009, N 3, ст. 378; N 6, ст. 738; N 33, ст. 4088; 2010, N 13 ст. 1502; N 26, ст. 3350; N 30, ст. 4099; N 31, ст. 4251; 2011, N 2, ст. 338; N 3, ст. 542; N 14, ст. 1935; N 21, ст. 2965; N 44, ст. 6272; N 49, ст. 7283; 2012, N 20, ст. 2540; N 37, ст. 5001; N 39, ст. 5270; N 46, ст. 6347; 2013, N 13, ст. 1568, ст. 1569; N 33, ст. 4386; N 45, ст. 5822; 2014, N 30, ст. 4305; N 31, ст. 4414; N 47, ст. 6554; 2015, N 2, ст. 491), приказываю:</w:t>
      </w:r>
    </w:p>
    <w:p w:rsidR="008B5302" w:rsidRDefault="008B5302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4" w:history="1">
        <w:r>
          <w:rPr>
            <w:color w:val="0000FF"/>
          </w:rPr>
          <w:t>Порядок</w:t>
        </w:r>
      </w:hyperlink>
      <w:r>
        <w:t xml:space="preserve"> обеспечения операторами почтовой связи условий доступности для инвалидов объектов почтовой связи и предоставляемых услуг почтовой связи (далее - Порядок).</w:t>
      </w:r>
    </w:p>
    <w:p w:rsidR="008B5302" w:rsidRDefault="008B5302">
      <w:pPr>
        <w:pStyle w:val="ConsPlusNormal"/>
        <w:ind w:firstLine="540"/>
        <w:jc w:val="both"/>
      </w:pPr>
      <w:r>
        <w:t xml:space="preserve">2. Установить, что настоящий приказ вступает в силу с 1 января 2016 года, за исключением </w:t>
      </w:r>
      <w:hyperlink w:anchor="P69" w:history="1">
        <w:r>
          <w:rPr>
            <w:color w:val="0000FF"/>
          </w:rPr>
          <w:t>подпункта "а" пункта 4</w:t>
        </w:r>
      </w:hyperlink>
      <w:r>
        <w:t xml:space="preserve"> и </w:t>
      </w:r>
      <w:hyperlink w:anchor="P92" w:history="1">
        <w:r>
          <w:rPr>
            <w:color w:val="0000FF"/>
          </w:rPr>
          <w:t>пунктов 11</w:t>
        </w:r>
      </w:hyperlink>
      <w:r>
        <w:t xml:space="preserve"> - 15 Порядка.</w:t>
      </w:r>
    </w:p>
    <w:p w:rsidR="008B5302" w:rsidRDefault="008B5302">
      <w:pPr>
        <w:pStyle w:val="ConsPlusNormal"/>
        <w:ind w:firstLine="540"/>
        <w:jc w:val="both"/>
      </w:pPr>
      <w:bookmarkStart w:id="0" w:name="P18"/>
      <w:bookmarkEnd w:id="0"/>
      <w:r>
        <w:t xml:space="preserve">3. Установить, что </w:t>
      </w:r>
      <w:hyperlink w:anchor="P69" w:history="1">
        <w:r>
          <w:rPr>
            <w:color w:val="0000FF"/>
          </w:rPr>
          <w:t>подпункт "а" пункта 4</w:t>
        </w:r>
      </w:hyperlink>
      <w:r>
        <w:t xml:space="preserve"> Порядка вступает в силу с 1 июля 2016 года в отношении вновь вводимых в эксплуатацию или прошедших реконструкцию, модернизацию </w:t>
      </w:r>
      <w:r>
        <w:lastRenderedPageBreak/>
        <w:t>объектов и средств почтовой связи.</w:t>
      </w:r>
    </w:p>
    <w:p w:rsidR="008B5302" w:rsidRDefault="008B5302">
      <w:pPr>
        <w:pStyle w:val="ConsPlusNormal"/>
        <w:ind w:firstLine="540"/>
        <w:jc w:val="both"/>
      </w:pPr>
      <w:r>
        <w:t>4. Направить настоящий приказ на государственную регистрацию в Министерство юстиции Российской Федерации.</w:t>
      </w:r>
    </w:p>
    <w:p w:rsidR="008B5302" w:rsidRDefault="008B5302">
      <w:pPr>
        <w:pStyle w:val="ConsPlusNormal"/>
        <w:jc w:val="right"/>
      </w:pPr>
    </w:p>
    <w:p w:rsidR="008B5302" w:rsidRDefault="008B5302">
      <w:pPr>
        <w:pStyle w:val="ConsPlusNormal"/>
        <w:jc w:val="right"/>
      </w:pPr>
      <w:r>
        <w:t>Министр</w:t>
      </w:r>
    </w:p>
    <w:p w:rsidR="008B5302" w:rsidRDefault="008B5302">
      <w:pPr>
        <w:pStyle w:val="ConsPlusNormal"/>
        <w:jc w:val="right"/>
      </w:pPr>
      <w:r>
        <w:t>Н.А.НИКИФОРОВ</w:t>
      </w:r>
    </w:p>
    <w:p w:rsidR="008B5302" w:rsidRDefault="008B5302">
      <w:pPr>
        <w:pStyle w:val="ConsPlusNormal"/>
        <w:jc w:val="right"/>
      </w:pPr>
    </w:p>
    <w:p w:rsidR="008B5302" w:rsidRDefault="008B5302">
      <w:pPr>
        <w:pStyle w:val="ConsPlusNormal"/>
        <w:jc w:val="right"/>
      </w:pPr>
    </w:p>
    <w:p w:rsidR="008B5302" w:rsidRDefault="008B5302">
      <w:pPr>
        <w:pStyle w:val="ConsPlusNormal"/>
        <w:jc w:val="right"/>
      </w:pPr>
    </w:p>
    <w:p w:rsidR="008B5302" w:rsidRDefault="008B5302">
      <w:pPr>
        <w:pStyle w:val="ConsPlusNormal"/>
        <w:jc w:val="right"/>
      </w:pPr>
    </w:p>
    <w:p w:rsidR="008B5302" w:rsidRDefault="008B5302">
      <w:pPr>
        <w:pStyle w:val="ConsPlusNormal"/>
        <w:jc w:val="right"/>
      </w:pPr>
    </w:p>
    <w:p w:rsidR="008B5302" w:rsidRDefault="008B5302">
      <w:pPr>
        <w:pStyle w:val="ConsPlusNormal"/>
        <w:jc w:val="right"/>
      </w:pPr>
      <w:r>
        <w:t>Утвержден</w:t>
      </w:r>
    </w:p>
    <w:p w:rsidR="008B5302" w:rsidRDefault="008B5302">
      <w:pPr>
        <w:pStyle w:val="ConsPlusNormal"/>
        <w:jc w:val="right"/>
      </w:pPr>
      <w:r>
        <w:t>приказом Министерства связи</w:t>
      </w:r>
    </w:p>
    <w:p w:rsidR="008B5302" w:rsidRDefault="008B5302">
      <w:pPr>
        <w:pStyle w:val="ConsPlusNormal"/>
        <w:jc w:val="right"/>
      </w:pPr>
      <w:r>
        <w:t>и массовых коммуникаций</w:t>
      </w:r>
    </w:p>
    <w:p w:rsidR="008B5302" w:rsidRDefault="008B5302">
      <w:pPr>
        <w:pStyle w:val="ConsPlusNormal"/>
        <w:jc w:val="right"/>
      </w:pPr>
      <w:r>
        <w:t>Российской Федерации</w:t>
      </w:r>
    </w:p>
    <w:p w:rsidR="008B5302" w:rsidRDefault="008B5302">
      <w:pPr>
        <w:pStyle w:val="ConsPlusNormal"/>
        <w:jc w:val="right"/>
      </w:pPr>
      <w:r>
        <w:t>от 22.09.2015 N 355</w:t>
      </w:r>
    </w:p>
    <w:p w:rsidR="008B5302" w:rsidRDefault="008B5302">
      <w:pPr>
        <w:pStyle w:val="ConsPlusNormal"/>
        <w:jc w:val="center"/>
      </w:pPr>
    </w:p>
    <w:p w:rsidR="008B5302" w:rsidRDefault="008B5302">
      <w:pPr>
        <w:pStyle w:val="ConsPlusTitle"/>
        <w:jc w:val="center"/>
      </w:pPr>
      <w:bookmarkStart w:id="1" w:name="P34"/>
      <w:bookmarkEnd w:id="1"/>
      <w:r>
        <w:t>ПОРЯДОК</w:t>
      </w:r>
    </w:p>
    <w:p w:rsidR="008B5302" w:rsidRDefault="008B5302">
      <w:pPr>
        <w:pStyle w:val="ConsPlusTitle"/>
        <w:jc w:val="center"/>
      </w:pPr>
      <w:r>
        <w:t>ОБЕСПЕЧЕНИЯ ОПЕРАТОРАМИ ПОЧТОВОЙ СВЯЗИ УСЛОВИЙ ДОСТУПНОСТИ</w:t>
      </w:r>
    </w:p>
    <w:p w:rsidR="008B5302" w:rsidRDefault="008B5302">
      <w:pPr>
        <w:pStyle w:val="ConsPlusTitle"/>
        <w:jc w:val="center"/>
      </w:pPr>
      <w:r>
        <w:t>ДЛЯ ИНВАЛИДОВ ОБЪЕКТОВ ПОЧТОВОЙ СВЯЗИ И ПРЕДОСТАВЛЯЕМЫХ</w:t>
      </w:r>
    </w:p>
    <w:p w:rsidR="008B5302" w:rsidRDefault="008B5302">
      <w:pPr>
        <w:pStyle w:val="ConsPlusTitle"/>
        <w:jc w:val="center"/>
      </w:pPr>
      <w:r>
        <w:t>УСЛУГ ПОЧТОВОЙ СВЯЗИ</w:t>
      </w:r>
    </w:p>
    <w:p w:rsidR="008B5302" w:rsidRDefault="008B5302">
      <w:pPr>
        <w:pStyle w:val="ConsPlusNormal"/>
        <w:ind w:firstLine="540"/>
        <w:jc w:val="both"/>
      </w:pPr>
    </w:p>
    <w:p w:rsidR="008B5302" w:rsidRDefault="008B5302">
      <w:pPr>
        <w:pStyle w:val="ConsPlusNormal"/>
        <w:ind w:firstLine="540"/>
        <w:jc w:val="both"/>
      </w:pPr>
      <w:r>
        <w:t xml:space="preserve">1. Настоящий Порядок разработан в соответствии со </w:t>
      </w:r>
      <w:hyperlink r:id="rId9" w:history="1">
        <w:r>
          <w:rPr>
            <w:color w:val="0000FF"/>
          </w:rPr>
          <w:t>статьей 15</w:t>
        </w:r>
      </w:hyperlink>
      <w:r>
        <w:t xml:space="preserve"> Федерального закона от 24 ноября 1995 г. N 181-ФЗ "О социальной защите инвалидов в Российской Федерации" (Собрание законодательства Российской Федерации, 1995, N 48, ст. 4563; 1998, N 31, ст. 3803; 1999, N 2, ст. 232; N 29, ст. 3693; 2001, N 24, ст. 2410; N 33, ст. 3426; N 53, ст. 5024; 2002, N 1, ст. 2; N 22, ст. 2026; 2003, N 2, ст. 167; N 43, ст. 4108; 2004, N 35, ст. 3607; 2005, N 1, ст. 25; 2006, N 1, ст. 10; 2007, N 43, ст. 5084; N 49, ст. 6070; 2008, N 9, ст. 817; N 29, ст. 3410; N 30, ст. 3616; N 52, ст. 6224; 2009, N 18, ст. 2152; N 30, ст. 3739; 2010, N 50, ст. 6609; 2011, N 27, ст. 3880; N 30, ст. 4596; N 45, ст. 6329; N 47, ст. 6608; N 49, ст. 7033; 2012, N 29, ст. 3990; N 30, ст. 4175; N 53, ст. 7621; 2013, N 8, ст. 717; N 19, ст. 2331; N 27, ст. 3460, ст. 3475, ст. 3477; N 48, ст. 6160; N 52, ст. 6986; 2014, N 26, ст. 3406; N 30, ст. 4268; N 49, ст. 6928; 2015, N 14, ст. 2008, N 27, ст. 3967) (далее - Федерального закона "О социальной защите инвалидов в Российской Федерации"), </w:t>
      </w:r>
      <w:hyperlink r:id="rId10" w:history="1">
        <w:r>
          <w:rPr>
            <w:color w:val="0000FF"/>
          </w:rPr>
          <w:t>пунктом 2 статьи 46</w:t>
        </w:r>
      </w:hyperlink>
      <w:r>
        <w:t xml:space="preserve"> Федерального закона от 7 июля 2003 г. N 126-ФЗ "О связи" (Собрание законодательства Российской Федерации, 2003, N 28, ст. 2895; N 52, ст. 5038; 2004, N 35, ст. 3607; N 45, ст. 4377; 2005, N 19, ст. 1752; 2006, N 6, ст. 636; N 10, ст. 1069; N 31, ст. 3431, ст. 3452; 2007, N 1, ст. 8; N 7, ст. 835; 2008, N 18, ст. 1941; 2009, N 29, ст. 3625; 2010, N 7, ст. 705; N 15, ст. 1737; N 27, ст. 3408; N 31, ст. 4190; 2011, N 7, ст. 901; N 9, ст. 1205; N 25, ст. 3535; N 27, ст. 3873, ст. 3880; N 29, ст. 4284, ст. 4291; N 30, ст. 4590; N 45, ст. 6333; N 49, ст. 7061; N 50, ст. 7351, ст. 7366; 2012, N 31, ст. 4322, ст. 4328; N 53, ст. 7578; 2013, N 19, ст. 2326; N 27, ст. 3450; N 30, ст. 4062; N 43, ст. 5451; N 44, ст. 5643; N 48, ст. 6162; N 49, ст. 6339, ст. 6347; N 52, ст. 6961; 2014, N 6, ст. 560; N 14, ст. 1552; N 19, ст. 2302; N 26, ст. 3366, ст. 3377; N 30, ст. 4229, ст. 4273; N 49, ст. 6928; 2015, N 29, ст. 4342, ст. 4383) (далее - Федеральный закон "О связи"),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3 мая 2012 г. N 46-ФЗ "О ратификации Конвенции о правах инвалидов" (Собрание законодательства Российской Федерации, 2012, N 19, ст. 2280),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декабря 2014 г. N 1521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 (Собрание законодательства Российской Федерации, 2015, N 2, ст. 465) (далее - постановление Правительства Российской Федерации от 26 декабря 2014 г. N 1521) и определяет порядок обеспечения операторами почтовой связи условий для беспрепятственного доступа инвалидов к объектам почтовой связи, предоставляющим населению услуги почтовой связи (далее - объекты почтовой связи), и условий доступности для инвалидов услуг почтовой связи, а также оказания инвалидам необходимой помощи в преодолении барьеров, мешающих получению ими услуг </w:t>
      </w:r>
      <w:r>
        <w:lastRenderedPageBreak/>
        <w:t>почтовой связи наравне с другими лицами.</w:t>
      </w:r>
    </w:p>
    <w:p w:rsidR="008B5302" w:rsidRDefault="008B5302">
      <w:pPr>
        <w:pStyle w:val="ConsPlusNormal"/>
        <w:ind w:firstLine="540"/>
        <w:jc w:val="both"/>
      </w:pPr>
      <w:r>
        <w:t>2. Информирование об условиях доступности для инвалидов предоставляемых услуг почтовой связи осуществляется операторами почтовой связи на официальном сайте в информационно-телекоммуникационной сети "Интернет", в информационных терминалах или иным доступным для инвалидов способом.</w:t>
      </w:r>
    </w:p>
    <w:p w:rsidR="008B5302" w:rsidRDefault="008B5302">
      <w:pPr>
        <w:pStyle w:val="ConsPlusNormal"/>
        <w:ind w:firstLine="540"/>
        <w:jc w:val="both"/>
      </w:pPr>
      <w:r>
        <w:t>Последовательность действий работников оператора почтовой связи, предоставляющего услуги, в том числе при приеме заявлений от инвалидов о создании необходимых для них условий обеспечения доступности услуг, а также по оказанию им помощи при предоставлении услуг, определяется оператором почтовой связи в инструкциях (регламентах) предоставления услуг населению и в должностных инструкциях работников, оказывающих услуги.</w:t>
      </w:r>
    </w:p>
    <w:p w:rsidR="008B5302" w:rsidRDefault="008B5302">
      <w:pPr>
        <w:pStyle w:val="ConsPlusNormal"/>
        <w:ind w:firstLine="540"/>
        <w:jc w:val="both"/>
      </w:pPr>
      <w:bookmarkStart w:id="2" w:name="P42"/>
      <w:bookmarkEnd w:id="2"/>
      <w:r>
        <w:t>3. Оценка соответствия уровня доступности для инвалидов объектов и услуг почтовой связи осуществляется с использованием следующих показателей доступности (далее - показатели):</w:t>
      </w:r>
    </w:p>
    <w:p w:rsidR="008B5302" w:rsidRDefault="008B5302">
      <w:pPr>
        <w:pStyle w:val="ConsPlusNormal"/>
        <w:ind w:firstLine="540"/>
        <w:jc w:val="both"/>
      </w:pPr>
      <w:r>
        <w:t xml:space="preserve">а) Удельный вес объектов почтовой связи, доступных для инвалидов, в соответствии с </w:t>
      </w:r>
      <w:hyperlink w:anchor="P64" w:history="1">
        <w:r>
          <w:rPr>
            <w:color w:val="0000FF"/>
          </w:rPr>
          <w:t>пунктом 4</w:t>
        </w:r>
      </w:hyperlink>
      <w:r>
        <w:t xml:space="preserve"> настоящего Порядка, от общего количества объектов почтовой связи, в которых населению предоставляются услуги почтовой связи.</w:t>
      </w:r>
    </w:p>
    <w:p w:rsidR="008B5302" w:rsidRDefault="008B5302">
      <w:pPr>
        <w:pStyle w:val="ConsPlusNormal"/>
        <w:ind w:firstLine="540"/>
        <w:jc w:val="both"/>
      </w:pPr>
      <w:r>
        <w:t>б) Удельный вес объектов почтовой связи, обеспечивающих меры,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для обеспечения доступа инвалидов к месту предоставления услуг, от общего количества объектов почтовой связи, в которых населению предоставляются услуги почтовой связи.</w:t>
      </w:r>
    </w:p>
    <w:p w:rsidR="008B5302" w:rsidRDefault="008B5302">
      <w:pPr>
        <w:pStyle w:val="ConsPlusNormal"/>
        <w:ind w:firstLine="540"/>
        <w:jc w:val="both"/>
      </w:pPr>
      <w:r>
        <w:t>в) Удельный вес объектов почтовой связи от общего количества объектов почтовой связи, доступных для инвалидов или обеспечивающих меры для доступа инвалидов к месту предоставления услуг &lt;1&gt;, в которых для инвалидов по зрению обеспечено:</w:t>
      </w:r>
    </w:p>
    <w:p w:rsidR="008B5302" w:rsidRDefault="008B5302">
      <w:pPr>
        <w:pStyle w:val="ConsPlusNormal"/>
        <w:ind w:firstLine="540"/>
        <w:jc w:val="both"/>
      </w:pPr>
      <w:r>
        <w:t>- оснащение объектов почтовой связи надписями, иной текстовой и графической информацией, выполненной крупным шрифтом, в том числе с применением рельефно-точечного шрифта Брайля, о наименовании организации и объекта почтовой связи, режиме работы объекта почтовой связи, почтовом индексе, режиме выемки простой письменной корреспонденции (на почтовом ящике);</w:t>
      </w:r>
    </w:p>
    <w:p w:rsidR="008B5302" w:rsidRDefault="008B5302">
      <w:pPr>
        <w:pStyle w:val="ConsPlusNormal"/>
        <w:ind w:firstLine="540"/>
        <w:jc w:val="both"/>
      </w:pPr>
      <w:r>
        <w:t>- наличие работников оператора почтовой связи, на которых возложена обязанность по сопровождению инвалидов, имеющих стойкие расстройства функции зрения, и по оказанию помощи инвалидам при пользовании пользовательским оборудованием и/или техническими средствами, используемыми при оказании услуг почтовой связи;</w:t>
      </w:r>
    </w:p>
    <w:p w:rsidR="008B5302" w:rsidRDefault="008B5302">
      <w:pPr>
        <w:pStyle w:val="ConsPlusNormal"/>
        <w:ind w:firstLine="540"/>
        <w:jc w:val="both"/>
      </w:pPr>
      <w:r>
        <w:t>- допуск собаки-проводника при наличии соответствующего документа, подтверждающего ее специальное обучение.</w:t>
      </w:r>
    </w:p>
    <w:p w:rsidR="008B5302" w:rsidRDefault="008B5302">
      <w:pPr>
        <w:pStyle w:val="ConsPlusNormal"/>
        <w:ind w:firstLine="540"/>
        <w:jc w:val="both"/>
      </w:pPr>
      <w:r>
        <w:t>г) Удельный вес объектов почтовой связи от общего количества объектов почтовой связи, доступных для инвалидов или обеспечивающих меры для доступа инвалидов к месту предоставления услуг &lt;1&gt;, в которых для инвалидов по слуху обеспечено:</w:t>
      </w:r>
    </w:p>
    <w:p w:rsidR="008B5302" w:rsidRDefault="008B5302">
      <w:pPr>
        <w:pStyle w:val="ConsPlusNormal"/>
        <w:ind w:firstLine="540"/>
        <w:jc w:val="both"/>
      </w:pPr>
      <w:r>
        <w:t>- дублирование необходимой речевой информации в письменной форме;</w:t>
      </w:r>
    </w:p>
    <w:p w:rsidR="008B5302" w:rsidRDefault="008B5302">
      <w:pPr>
        <w:pStyle w:val="ConsPlusNormal"/>
        <w:ind w:firstLine="540"/>
        <w:jc w:val="both"/>
      </w:pPr>
      <w:r>
        <w:t>- наличие работников оператора почтовой связи, на которых возложена обязанность по оказанию помощи инвалидам по слуху при пользовании пользовательским оборудованием и/или техническими средствами, используемыми при оказании услуг почтовой связи.</w:t>
      </w:r>
    </w:p>
    <w:p w:rsidR="008B5302" w:rsidRDefault="008B5302">
      <w:pPr>
        <w:pStyle w:val="ConsPlusNormal"/>
        <w:ind w:firstLine="540"/>
        <w:jc w:val="both"/>
      </w:pPr>
      <w:r>
        <w:t>д) Удельный вес объектов почтовой связи от общего количества объектов почтовой связи, доступных для инвалидов или обеспечивающих меры для доступа инвалидов к месту предоставления услуг &lt;1&gt;, в которых для инвалидов с нарушениями опорно-двигательного аппарата обеспечено:</w:t>
      </w:r>
    </w:p>
    <w:p w:rsidR="008B5302" w:rsidRDefault="008B5302">
      <w:pPr>
        <w:pStyle w:val="ConsPlusNormal"/>
        <w:ind w:firstLine="540"/>
        <w:jc w:val="both"/>
      </w:pPr>
      <w:r>
        <w:t>--------------------------------</w:t>
      </w:r>
    </w:p>
    <w:p w:rsidR="008B5302" w:rsidRDefault="008B5302">
      <w:pPr>
        <w:pStyle w:val="ConsPlusNormal"/>
        <w:ind w:firstLine="540"/>
        <w:jc w:val="both"/>
      </w:pPr>
      <w:r>
        <w:t>&lt;1&gt; В расчет общего количества объектов почтовой связи не включается количество объектов почтовой связи, в которых оказание услуг почтовой связи осуществляется по месту жительства инвалидов или в дистанционном режиме.</w:t>
      </w:r>
    </w:p>
    <w:p w:rsidR="008B5302" w:rsidRDefault="008B5302">
      <w:pPr>
        <w:pStyle w:val="ConsPlusNormal"/>
        <w:ind w:firstLine="540"/>
        <w:jc w:val="both"/>
      </w:pPr>
    </w:p>
    <w:p w:rsidR="008B5302" w:rsidRDefault="008B5302">
      <w:pPr>
        <w:pStyle w:val="ConsPlusNormal"/>
        <w:ind w:firstLine="540"/>
        <w:jc w:val="both"/>
      </w:pPr>
      <w:r>
        <w:t>- возможность самостоятельного передвижения инвалидов по объекту почтовой связи в целях пользования общедоступными услугами почтовой связи (достаточная ширина дверных проемов в стенах, лестничных маршей, достаточное освещение, отсутствие порогов внутри помещения);</w:t>
      </w:r>
    </w:p>
    <w:p w:rsidR="008B5302" w:rsidRDefault="008B5302">
      <w:pPr>
        <w:pStyle w:val="ConsPlusNormal"/>
        <w:ind w:firstLine="540"/>
        <w:jc w:val="both"/>
      </w:pPr>
      <w:r>
        <w:lastRenderedPageBreak/>
        <w:t>- возможность беспрепятственного входа на объект почтовой связи и выхода из него (оснащение входа на объект почтовой связи и выхода из объекта почтовой связи пандусами с поручнями, в случае размещения объекта на первом этаже здания; оснащение лифтами, подъемниками при размещении объекта почтовой связи на втором этаже здания и выше);</w:t>
      </w:r>
    </w:p>
    <w:p w:rsidR="008B5302" w:rsidRDefault="008B5302">
      <w:pPr>
        <w:pStyle w:val="ConsPlusNormal"/>
        <w:ind w:firstLine="540"/>
        <w:jc w:val="both"/>
      </w:pPr>
      <w:r>
        <w:t>- размещение носителей информации в доступном и удобном для инвалидов, передвигающихся на инвалидных кресла-колясках, месте;</w:t>
      </w:r>
    </w:p>
    <w:p w:rsidR="008B5302" w:rsidRDefault="008B5302">
      <w:pPr>
        <w:pStyle w:val="ConsPlusNormal"/>
        <w:ind w:firstLine="540"/>
        <w:jc w:val="both"/>
      </w:pPr>
      <w:r>
        <w:t>- размещение на вывеске объекта почтовой связи контактной информации для обращения за оказанием услуг почтовой связи по приему и доставке письменной корреспонденции, посылок, почтовых переводов денежных на дому или дистанционным способом;</w:t>
      </w:r>
    </w:p>
    <w:p w:rsidR="008B5302" w:rsidRDefault="008B5302">
      <w:pPr>
        <w:pStyle w:val="ConsPlusNormal"/>
        <w:ind w:firstLine="540"/>
        <w:jc w:val="both"/>
      </w:pPr>
      <w:r>
        <w:t>- наличие работников оператора почтовой связи, на которых возложена обязанность по сопровождению инвалидов, имеющих стойкие расстройства функции самостоятельного передвижения, и по оказанию помощи инвалидам при пользовании пользовательским оборудованием и/или техническими средствами, используемыми при оказании услуг почтовой связи.</w:t>
      </w:r>
    </w:p>
    <w:p w:rsidR="008B5302" w:rsidRDefault="008B5302">
      <w:pPr>
        <w:pStyle w:val="ConsPlusNormal"/>
        <w:ind w:firstLine="540"/>
        <w:jc w:val="both"/>
      </w:pPr>
      <w:r>
        <w:t>е) Удельный вес объектов почтовой связи, обеспечивающих услуги почтовой связи по приему и доставке письменной корреспонденции, посылок, почтовых переводов денежных средств по месту жительства инвалидов или в дистанционном режиме, от общего количества объектов почтовой связи, в которых населению предоставляются услуги почтовой связи.</w:t>
      </w:r>
    </w:p>
    <w:p w:rsidR="008B5302" w:rsidRDefault="008B5302">
      <w:pPr>
        <w:pStyle w:val="ConsPlusNormal"/>
        <w:ind w:firstLine="540"/>
        <w:jc w:val="both"/>
      </w:pPr>
      <w:r>
        <w:t>ж) Удельный вес объектов почтовой связи, обеспечивающих прием почтовых отправлений для слепых для пересылки на бесплатной основе, от общего числа объектов почтовой связи, оказывающих населению универсальные услуги почтовой связи.</w:t>
      </w:r>
    </w:p>
    <w:p w:rsidR="008B5302" w:rsidRDefault="008B5302">
      <w:pPr>
        <w:pStyle w:val="ConsPlusNormal"/>
        <w:ind w:firstLine="540"/>
        <w:jc w:val="both"/>
      </w:pPr>
      <w:r>
        <w:t>з) Удельный вес введенных в отчетном периоде в эксплуатацию, прошедших капитальный ремонт, реконструкцию, модернизацию объектов почтовой связи, соответствующих требованиям по доступности для инвалидов, от общего числа введенных в отчетном периоде в эксплуатацию, прошедших капитальный ремонт, реконструкцию, модернизацию объектов почтовой связи.</w:t>
      </w:r>
    </w:p>
    <w:p w:rsidR="008B5302" w:rsidRDefault="008B5302">
      <w:pPr>
        <w:pStyle w:val="ConsPlusNormal"/>
        <w:ind w:firstLine="540"/>
        <w:jc w:val="both"/>
      </w:pPr>
      <w:bookmarkStart w:id="3" w:name="P64"/>
      <w:bookmarkEnd w:id="3"/>
      <w:r>
        <w:t>4. Операторы почтовой связи обеспечивают следующие условия доступности для инвалидов объектов почтовой связи и услуг почтовой связи:</w:t>
      </w:r>
    </w:p>
    <w:p w:rsidR="008B5302" w:rsidRDefault="008B53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5302" w:rsidRDefault="008B5302">
      <w:pPr>
        <w:pStyle w:val="ConsPlusNormal"/>
        <w:ind w:firstLine="540"/>
        <w:jc w:val="both"/>
      </w:pPr>
      <w:r>
        <w:t>КонсультантПлюс: примечание.</w:t>
      </w:r>
    </w:p>
    <w:p w:rsidR="008B5302" w:rsidRDefault="008B5302">
      <w:pPr>
        <w:pStyle w:val="ConsPlusNormal"/>
        <w:ind w:firstLine="540"/>
        <w:jc w:val="both"/>
      </w:pPr>
      <w:r>
        <w:t xml:space="preserve">Подпункт "а" пункта 4 </w:t>
      </w:r>
      <w:hyperlink w:anchor="P18" w:history="1">
        <w:r>
          <w:rPr>
            <w:color w:val="0000FF"/>
          </w:rPr>
          <w:t>вступает</w:t>
        </w:r>
      </w:hyperlink>
      <w:r>
        <w:t xml:space="preserve"> в силу с 1 июля 2016 года в отношении вновь вводимых в эксплуатацию или прошедших реконструкцию, модернизацию объектов и средств почтовой связи.</w:t>
      </w:r>
    </w:p>
    <w:p w:rsidR="008B5302" w:rsidRDefault="008B53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5302" w:rsidRDefault="008B5302">
      <w:pPr>
        <w:pStyle w:val="ConsPlusNormal"/>
        <w:ind w:firstLine="540"/>
        <w:jc w:val="both"/>
      </w:pPr>
      <w:bookmarkStart w:id="4" w:name="P69"/>
      <w:bookmarkEnd w:id="4"/>
      <w:r>
        <w:t>а) возможность самостоятельного передвижения по объекту почтовой связи, входа на объект почтовой связи и выхода из него посредством:</w:t>
      </w:r>
    </w:p>
    <w:p w:rsidR="008B5302" w:rsidRDefault="008B5302">
      <w:pPr>
        <w:pStyle w:val="ConsPlusNormal"/>
        <w:ind w:firstLine="540"/>
        <w:jc w:val="both"/>
      </w:pPr>
      <w:r>
        <w:t>- оснащения входа на объект почтовой связи и выхода из объекта почтовой связи пандусами, оборудованными поручнями, в случае размещения объекта на первом этаже здания;</w:t>
      </w:r>
    </w:p>
    <w:p w:rsidR="008B5302" w:rsidRDefault="008B5302">
      <w:pPr>
        <w:pStyle w:val="ConsPlusNormal"/>
        <w:ind w:firstLine="540"/>
        <w:jc w:val="both"/>
      </w:pPr>
      <w:r>
        <w:t>- оснащения лифтами, подъемниками при размещении объекта почтовой связи на втором этаже здания и выше;</w:t>
      </w:r>
    </w:p>
    <w:p w:rsidR="008B5302" w:rsidRDefault="008B5302">
      <w:pPr>
        <w:pStyle w:val="ConsPlusNormal"/>
        <w:ind w:firstLine="540"/>
        <w:jc w:val="both"/>
      </w:pPr>
      <w:r>
        <w:t>- обеспечение достаточной шириной дверных проемов в стенах, лестничных маршей и площадок для передвижения кресел-колясок (в соответствии с требованиями Свода правил "</w:t>
      </w:r>
      <w:hyperlink r:id="rId13" w:history="1">
        <w:r>
          <w:rPr>
            <w:color w:val="0000FF"/>
          </w:rPr>
          <w:t>СП 59.13330.2012</w:t>
        </w:r>
      </w:hyperlink>
      <w:r>
        <w:t xml:space="preserve"> "Доступность зданий и сооружений для маломобильных групп населения", предусмотренных </w:t>
      </w:r>
      <w:hyperlink r:id="rId14" w:history="1">
        <w:r>
          <w:rPr>
            <w:color w:val="0000FF"/>
          </w:rPr>
          <w:t>пунктом 41</w:t>
        </w:r>
      </w:hyperlink>
      <w: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N 1521);</w:t>
      </w:r>
    </w:p>
    <w:p w:rsidR="008B5302" w:rsidRDefault="008B5302">
      <w:pPr>
        <w:pStyle w:val="ConsPlusNormal"/>
        <w:ind w:firstLine="540"/>
        <w:jc w:val="both"/>
      </w:pPr>
      <w:r>
        <w:t>- достаточное освещение (в соответствии с требованиями Свода правил "</w:t>
      </w:r>
      <w:hyperlink r:id="rId15" w:history="1">
        <w:r>
          <w:rPr>
            <w:color w:val="0000FF"/>
          </w:rPr>
          <w:t>СП 59.13330.2012</w:t>
        </w:r>
      </w:hyperlink>
      <w:r>
        <w:t xml:space="preserve"> "Доступность зданий и сооружений для маломобильных групп населения", предусмотренных </w:t>
      </w:r>
      <w:hyperlink r:id="rId16" w:history="1">
        <w:r>
          <w:rPr>
            <w:color w:val="0000FF"/>
          </w:rPr>
          <w:t>пунктом 41</w:t>
        </w:r>
      </w:hyperlink>
      <w: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N 1521);</w:t>
      </w:r>
    </w:p>
    <w:p w:rsidR="008B5302" w:rsidRDefault="008B5302">
      <w:pPr>
        <w:pStyle w:val="ConsPlusNormal"/>
        <w:ind w:firstLine="540"/>
        <w:jc w:val="both"/>
      </w:pPr>
      <w:r>
        <w:t>- отсутствие порогов внутри помещения;</w:t>
      </w:r>
    </w:p>
    <w:p w:rsidR="008B5302" w:rsidRDefault="008B5302">
      <w:pPr>
        <w:pStyle w:val="ConsPlusNormal"/>
        <w:ind w:firstLine="540"/>
        <w:jc w:val="both"/>
      </w:pPr>
      <w:r>
        <w:lastRenderedPageBreak/>
        <w:t>б) содействие инвалиду при входе на объект почтовой связи для получения услуг почтовой связи и выходе из него;</w:t>
      </w:r>
    </w:p>
    <w:p w:rsidR="008B5302" w:rsidRDefault="008B5302">
      <w:pPr>
        <w:pStyle w:val="ConsPlusNormal"/>
        <w:ind w:firstLine="540"/>
        <w:jc w:val="both"/>
      </w:pPr>
      <w:r>
        <w:t>в) сопровождение инвалидов, имеющих стойкие расстройства функции зрения и самостоятельного передвижения, и оказание им помощи на объектах, на которых оказываются услуги почтовой связи;</w:t>
      </w:r>
    </w:p>
    <w:p w:rsidR="008B5302" w:rsidRDefault="008B5302">
      <w:pPr>
        <w:pStyle w:val="ConsPlusNormal"/>
        <w:ind w:firstLine="540"/>
        <w:jc w:val="both"/>
      </w:pPr>
      <w:r>
        <w:t>г) оснащение объектов почтовой связи надписями, иной текстовой и графической информацией, выполненной крупным шрифтом, в том числе с применением рельефно-точечного шрифта Брайля, о наименовании организации и объекта почтовой связи, режиме работы объекта почтовой связи, почтовом индексе, режиме выемки простой письменной корреспонденции (на почтовом ящике);</w:t>
      </w:r>
    </w:p>
    <w:p w:rsidR="008B5302" w:rsidRDefault="008B5302">
      <w:pPr>
        <w:pStyle w:val="ConsPlusNormal"/>
        <w:ind w:firstLine="540"/>
        <w:jc w:val="both"/>
      </w:pPr>
      <w:r>
        <w:t>д) предоставление работниками оператора почтовой связи:</w:t>
      </w:r>
    </w:p>
    <w:p w:rsidR="008B5302" w:rsidRDefault="008B5302">
      <w:pPr>
        <w:pStyle w:val="ConsPlusNormal"/>
        <w:ind w:firstLine="540"/>
        <w:jc w:val="both"/>
      </w:pPr>
      <w:r>
        <w:t>- информации об услугах почтовой связи инвалидам иными доступными им способами;</w:t>
      </w:r>
    </w:p>
    <w:p w:rsidR="008B5302" w:rsidRDefault="008B5302">
      <w:pPr>
        <w:pStyle w:val="ConsPlusNormal"/>
        <w:ind w:firstLine="540"/>
        <w:jc w:val="both"/>
      </w:pPr>
      <w:r>
        <w:t>- содействия инвалидам при пользовании пользовательским оборудованием (оконечным оборудованием) и/или техническими средствами, используемыми при оказании услуг почтовой связи, в том числе в случае, если работа на таком оборудовании для инвалида затруднена и невозможна;</w:t>
      </w:r>
    </w:p>
    <w:p w:rsidR="008B5302" w:rsidRDefault="008B5302">
      <w:pPr>
        <w:pStyle w:val="ConsPlusNormal"/>
        <w:ind w:firstLine="540"/>
        <w:jc w:val="both"/>
      </w:pPr>
      <w:r>
        <w:t>е) дублирование необходимой для инвалидов речевой и зрительной информации об условиях оказания услуг почтовой связи в доступной для инвалидов форме с учетом ограничений их жизнедеятельности;</w:t>
      </w:r>
    </w:p>
    <w:p w:rsidR="008B5302" w:rsidRDefault="008B5302">
      <w:pPr>
        <w:pStyle w:val="ConsPlusNormal"/>
        <w:ind w:firstLine="540"/>
        <w:jc w:val="both"/>
      </w:pPr>
      <w:r>
        <w:t xml:space="preserve">ж) допуск собаки-проводника при наличии документа, подтверждающего ее специальное обучение и выдаваемого по </w:t>
      </w:r>
      <w:hyperlink r:id="rId17" w:history="1">
        <w:r>
          <w:rPr>
            <w:color w:val="0000FF"/>
          </w:rPr>
          <w:t>форме</w:t>
        </w:r>
      </w:hyperlink>
      <w:r>
        <w:t>, утвержденной приказом Министерства труда и социальной защиты Российской Федерации от 22 июня 2015 г. N 386н (зарегистрирован Министерством юстиции Российской Федерации 21 июля 2015 г., регистрационный N 38115);</w:t>
      </w:r>
    </w:p>
    <w:p w:rsidR="008B5302" w:rsidRDefault="008B5302">
      <w:pPr>
        <w:pStyle w:val="ConsPlusNormal"/>
        <w:ind w:firstLine="540"/>
        <w:jc w:val="both"/>
      </w:pPr>
      <w:r>
        <w:t>з) надлежащее размещение оборудования и носителей информации, необходимых для обеспечения беспрепятственного доступа инвалидов к объектам и услугам почтовой связи с учетом ограничений их жизнедеятельности;</w:t>
      </w:r>
    </w:p>
    <w:p w:rsidR="008B5302" w:rsidRDefault="008B5302">
      <w:pPr>
        <w:pStyle w:val="ConsPlusNormal"/>
        <w:ind w:firstLine="540"/>
        <w:jc w:val="both"/>
      </w:pPr>
      <w:r>
        <w:t>и) оказание иной необходимой инвалидам помощи в преодолении барьеров, мешающих получению ими услуг наравне с другими лицами.</w:t>
      </w:r>
    </w:p>
    <w:p w:rsidR="008B5302" w:rsidRDefault="008B5302">
      <w:pPr>
        <w:pStyle w:val="ConsPlusNormal"/>
        <w:ind w:firstLine="540"/>
        <w:jc w:val="both"/>
      </w:pPr>
      <w:r>
        <w:t>5. На объектах почтовой связи, которые невозможно полностью приспособить для нужд инвалидов (до проведения их запланированного капитального ремонта, реконструкции, модернизации), операторы почтовой связи осуществляют предоставление услуг почтовой связи по приему и доставке письменной корреспонденции, посылок, почтовых переводов денежных средств по месту жительства инвалидов или в дистанционном режиме либо обеспечивают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услуг.</w:t>
      </w:r>
    </w:p>
    <w:p w:rsidR="008B5302" w:rsidRDefault="008B5302">
      <w:pPr>
        <w:pStyle w:val="ConsPlusNormal"/>
        <w:ind w:firstLine="540"/>
        <w:jc w:val="both"/>
      </w:pPr>
      <w:r>
        <w:t>На вывеске отделений почтовой связи, осуществляющих предоставление услуг почтовой связи по месту жительства инвалидов или в дистанционном режиме, а также на официальном сайте оператора почтовой связи в информационно-телекоммуникационной сети "Интернет" должна быть размещена контактная информация оператора почтовой связи: номер телефона, адрес электронной почты (другой вид связи, доступный для инвалидов по слуху), по которым можно обратиться за оказанием услуг почтовой связи по приему и доставке письменной корреспонденции, посылок, почтовых переводов денежных средств по месту жительства инвалидов или в дистанционном режиме.</w:t>
      </w:r>
    </w:p>
    <w:p w:rsidR="008B5302" w:rsidRDefault="008B5302">
      <w:pPr>
        <w:pStyle w:val="ConsPlusNormal"/>
        <w:ind w:firstLine="540"/>
        <w:jc w:val="both"/>
      </w:pPr>
      <w:r>
        <w:t xml:space="preserve">6. Перечень объектов почтовой связи, в которых соблюдены условия доступности для инвалидов услуг почтовой связи, указанные в </w:t>
      </w:r>
      <w:hyperlink w:anchor="P64" w:history="1">
        <w:r>
          <w:rPr>
            <w:color w:val="0000FF"/>
          </w:rPr>
          <w:t>пункте 4</w:t>
        </w:r>
      </w:hyperlink>
      <w:r>
        <w:t xml:space="preserve"> настоящего Порядка, а также перечень объектов почтовой связи, которые невозможно полностью приспособить для нужд инвалидов и в которых обеспечиваются условия достижения доступности услуг, установленные пунктом 6 Порядка, определяются в соответствии с </w:t>
      </w:r>
      <w:hyperlink w:anchor="P92" w:history="1">
        <w:r>
          <w:rPr>
            <w:color w:val="0000FF"/>
          </w:rPr>
          <w:t>пунктами 11</w:t>
        </w:r>
      </w:hyperlink>
      <w:r>
        <w:t xml:space="preserve"> - </w:t>
      </w:r>
      <w:hyperlink w:anchor="P96" w:history="1">
        <w:r>
          <w:rPr>
            <w:color w:val="0000FF"/>
          </w:rPr>
          <w:t>12</w:t>
        </w:r>
      </w:hyperlink>
      <w:r>
        <w:t xml:space="preserve"> настоящего Порядка и подлежат размещению на официальном сайте оператора почтовой связи в информационно-телекоммуникационной сети "Интернет".</w:t>
      </w:r>
    </w:p>
    <w:p w:rsidR="008B5302" w:rsidRDefault="008B5302">
      <w:pPr>
        <w:pStyle w:val="ConsPlusNormal"/>
        <w:ind w:firstLine="540"/>
        <w:jc w:val="both"/>
      </w:pPr>
      <w:r>
        <w:t xml:space="preserve">7. Операторы почтовой связи осуществляют меры по обеспечению проектирования, строительства и приемки с 1 июля 2016 года вновь вводимых в эксплуатацию, а также прошедших капитальный ремонт, реконструкцию, модернизацию объектов, на которых осуществляется </w:t>
      </w:r>
      <w:r>
        <w:lastRenderedPageBreak/>
        <w:t xml:space="preserve">предоставление услуг с соблюдением условий их доступности, установленных </w:t>
      </w:r>
      <w:hyperlink r:id="rId18" w:history="1">
        <w:r>
          <w:rPr>
            <w:color w:val="0000FF"/>
          </w:rPr>
          <w:t>статьей 15</w:t>
        </w:r>
      </w:hyperlink>
      <w:r>
        <w:t xml:space="preserve"> Федерального закона "О социальной защите инвалидов в Российской Федерации", </w:t>
      </w:r>
      <w:hyperlink r:id="rId19" w:history="1">
        <w:r>
          <w:rPr>
            <w:color w:val="0000FF"/>
          </w:rPr>
          <w:t>пунктом 2 статьи 46</w:t>
        </w:r>
      </w:hyperlink>
      <w:r>
        <w:t xml:space="preserve"> Федерального закона "О связи", а также норм и правил, предусмотренных </w:t>
      </w:r>
      <w:hyperlink r:id="rId20" w:history="1">
        <w:r>
          <w:rPr>
            <w:color w:val="0000FF"/>
          </w:rPr>
          <w:t>пунктом 41</w:t>
        </w:r>
      </w:hyperlink>
      <w:r>
        <w:t xml:space="preserve">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 декабря 2014 г. N 1521.</w:t>
      </w:r>
    </w:p>
    <w:p w:rsidR="008B5302" w:rsidRDefault="008B5302">
      <w:pPr>
        <w:pStyle w:val="ConsPlusNormal"/>
        <w:ind w:firstLine="540"/>
        <w:jc w:val="both"/>
      </w:pPr>
      <w:r>
        <w:t>8. На арендуемых объектах, которые невозможно полностью приспособить к потребностям инвалидов, операторы почтовой связи принимают меры по заключению дополнительных соглашений с арендодателями либо по включению в договоры аренды условий об исполнении собственником объекта требований по обеспечению условий доступности для инвалидов объектов и услуг почтовой связи либо обеспечивают предоставление необходимых услуг почтовой связи по приему и доставке письменной корреспонденции, посылок, почтовых переводов денежных средств по месту жительства инвалидов или в дистанционном режиме.</w:t>
      </w:r>
    </w:p>
    <w:p w:rsidR="008B5302" w:rsidRDefault="008B5302">
      <w:pPr>
        <w:pStyle w:val="ConsPlusNormal"/>
        <w:ind w:firstLine="540"/>
        <w:jc w:val="both"/>
      </w:pPr>
      <w:r>
        <w:t>9. Операторы почтовой связи осуществляют инструктирование или обучение специалистов, работающих с инвалидами, по вопросам, связанным с обеспечением доступности для них объектов, на которых оказываются услуги почтовой связи в соответствии с законодательством Российской Федерации.</w:t>
      </w:r>
    </w:p>
    <w:p w:rsidR="008B5302" w:rsidRDefault="008B5302">
      <w:pPr>
        <w:pStyle w:val="ConsPlusNormal"/>
        <w:ind w:firstLine="540"/>
        <w:jc w:val="both"/>
      </w:pPr>
      <w:r>
        <w:t>10. В целях определения мер по поэтапному повышению уровня условий доступности для инвалидов объектов и услуг почтовой связи операторами почтовой связи проводится поэтапное обследование данных объектов, по результатам которого составляется паспорт доступности для инвалидов объекта и предоставляемых на нем услуг почтовой связи (далее - обследование и паспортизация, Паспорт доступности соответственно).</w:t>
      </w:r>
    </w:p>
    <w:p w:rsidR="008B5302" w:rsidRDefault="008B5302">
      <w:pPr>
        <w:pStyle w:val="ConsPlusNormal"/>
        <w:ind w:firstLine="540"/>
        <w:jc w:val="both"/>
      </w:pPr>
      <w:bookmarkStart w:id="5" w:name="P92"/>
      <w:bookmarkEnd w:id="5"/>
      <w:r>
        <w:t>11. Паспорт доступности содержит следующие разделы, которые заполняются оператором почтовой связи по мере проведения обследования объекта и принятия управленческих решений:</w:t>
      </w:r>
    </w:p>
    <w:p w:rsidR="008B5302" w:rsidRDefault="008B5302">
      <w:pPr>
        <w:pStyle w:val="ConsPlusNormal"/>
        <w:ind w:firstLine="540"/>
        <w:jc w:val="both"/>
      </w:pPr>
      <w:r>
        <w:t xml:space="preserve">- оценка соответствия уровня доступности для инвалидов объектов почтовой связи и имеющихся недостатков в обеспечении условий их доступности для инвалидов с использованием показателей, предусмотренных </w:t>
      </w:r>
      <w:hyperlink w:anchor="P42" w:history="1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8B5302" w:rsidRDefault="008B5302">
      <w:pPr>
        <w:pStyle w:val="ConsPlusNormal"/>
        <w:ind w:firstLine="540"/>
        <w:jc w:val="both"/>
      </w:pPr>
      <w:r>
        <w:t xml:space="preserve">- оценка соответствия уровня доступности для инвалидов предоставляемых услуг почтовой связи и имеющихся недостатков в обеспечении условий их доступности для инвалидов с использованием показателей, предусмотренных </w:t>
      </w:r>
      <w:hyperlink w:anchor="P42" w:history="1">
        <w:r>
          <w:rPr>
            <w:color w:val="0000FF"/>
          </w:rPr>
          <w:t>пунктом 3</w:t>
        </w:r>
      </w:hyperlink>
      <w:r>
        <w:t xml:space="preserve"> настоящего Порядка;</w:t>
      </w:r>
    </w:p>
    <w:p w:rsidR="008B5302" w:rsidRDefault="008B5302">
      <w:pPr>
        <w:pStyle w:val="ConsPlusNormal"/>
        <w:ind w:firstLine="540"/>
        <w:jc w:val="both"/>
      </w:pPr>
      <w:r>
        <w:t>- краткая характеристика объекта почтовой связи и предоставляемых на нем услуг почтовой связи, предлагаемые решения по срокам и объемам работ, необходимых для приведения объекта почтовой связи и порядка предоставления на нем услуг почтовой связи в соответствие с законодательством Российской Федерации.</w:t>
      </w:r>
    </w:p>
    <w:p w:rsidR="008B5302" w:rsidRDefault="008B5302">
      <w:pPr>
        <w:pStyle w:val="ConsPlusNormal"/>
        <w:ind w:firstLine="540"/>
        <w:jc w:val="both"/>
      </w:pPr>
      <w:bookmarkStart w:id="6" w:name="P96"/>
      <w:bookmarkEnd w:id="6"/>
      <w:r>
        <w:t>12. Операторами почтовой связи утверждается состав комиссии по проведению обследования и паспортизации (далее - Комиссия), план-график проведения обследования и паспортизации, а также организуется работа комиссии.</w:t>
      </w:r>
    </w:p>
    <w:p w:rsidR="008B5302" w:rsidRDefault="008B5302">
      <w:pPr>
        <w:pStyle w:val="ConsPlusNormal"/>
        <w:ind w:firstLine="540"/>
        <w:jc w:val="both"/>
      </w:pPr>
      <w:r>
        <w:t>Комиссией по результатам обследования объектов почтовой связи оценивается степень доступности объектов и услуг почтовой связи, определяются объекты почтовой связи, максимально приспособленные для нужд инвалидов, и объекты почтовой связи, которые невозможно полностью приспособить для нужд инвалидов, а также разрабатываются предложения организационного, технического и управленческого характера для приведения объектов и предоставляемых услуг к требованиям доступности.</w:t>
      </w:r>
    </w:p>
    <w:p w:rsidR="008B5302" w:rsidRDefault="008B5302">
      <w:pPr>
        <w:pStyle w:val="ConsPlusNormal"/>
        <w:ind w:firstLine="540"/>
        <w:jc w:val="both"/>
      </w:pPr>
      <w:r>
        <w:t>13. Паспорт доступности для инвалидов объекта и услуг почтовой связи, разработанный Комиссией, утверждается руководством оператора почтовой связи.</w:t>
      </w:r>
    </w:p>
    <w:p w:rsidR="008B5302" w:rsidRDefault="008B5302">
      <w:pPr>
        <w:pStyle w:val="ConsPlusNormal"/>
        <w:ind w:firstLine="540"/>
        <w:jc w:val="both"/>
      </w:pPr>
      <w:r>
        <w:t xml:space="preserve">Организации федеральной почтовой связи в 10-ти дневный срок после утверждения Паспортов доступности направляют в федеральный орган исполнительной власти в области связи сведения, указанные в </w:t>
      </w:r>
      <w:hyperlink w:anchor="P96" w:history="1">
        <w:r>
          <w:rPr>
            <w:color w:val="0000FF"/>
          </w:rPr>
          <w:t>пункте 12</w:t>
        </w:r>
      </w:hyperlink>
      <w:r>
        <w:t xml:space="preserve"> Порядка.</w:t>
      </w:r>
    </w:p>
    <w:p w:rsidR="008B5302" w:rsidRDefault="008B5302">
      <w:pPr>
        <w:pStyle w:val="ConsPlusNormal"/>
        <w:ind w:firstLine="540"/>
        <w:jc w:val="both"/>
      </w:pPr>
      <w:r>
        <w:t xml:space="preserve">14. С использованием показателей, предусмотренных </w:t>
      </w:r>
      <w:hyperlink w:anchor="P42" w:history="1">
        <w:r>
          <w:rPr>
            <w:color w:val="0000FF"/>
          </w:rPr>
          <w:t>пунктом 3</w:t>
        </w:r>
      </w:hyperlink>
      <w:r>
        <w:t xml:space="preserve"> настоящего Порядка, а также на основании представленных сведений из Паспортов доступности объектов и услуг почтовой связи организаций федеральной почтовой связи федеральный орган исполнительной власти в области связи, в соответствии с </w:t>
      </w:r>
      <w:hyperlink r:id="rId21" w:history="1">
        <w:r>
          <w:rPr>
            <w:color w:val="0000FF"/>
          </w:rPr>
          <w:t>Правилами</w:t>
        </w:r>
      </w:hyperlink>
      <w:r>
        <w:t xml:space="preserve"> разработки органами исполнительной власти, </w:t>
      </w:r>
      <w:r>
        <w:lastRenderedPageBreak/>
        <w:t>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деятельности, утвержденными постановлением Правительства Российской Федерации от 17 июля 2015 г. N 599 (Собрание законодательства Российской Федерации, 2015, N 26, ст. 3894) разрабатывает и утверждает план мероприятий ("дорожную карту") повышения значений показателей доступностей для инвалидов объектов и услуг почтовой связи.</w:t>
      </w:r>
    </w:p>
    <w:p w:rsidR="008B5302" w:rsidRDefault="008B5302">
      <w:pPr>
        <w:pStyle w:val="ConsPlusNormal"/>
        <w:ind w:firstLine="540"/>
        <w:jc w:val="both"/>
      </w:pPr>
    </w:p>
    <w:p w:rsidR="008B5302" w:rsidRDefault="008B5302">
      <w:pPr>
        <w:pStyle w:val="ConsPlusNormal"/>
        <w:ind w:firstLine="540"/>
        <w:jc w:val="both"/>
      </w:pPr>
    </w:p>
    <w:p w:rsidR="008B5302" w:rsidRDefault="008B53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30A07" w:rsidRDefault="00E30A07"/>
    <w:sectPr w:rsidR="00E30A07" w:rsidSect="00904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/>
  <w:rsids>
    <w:rsidRoot w:val="008B5302"/>
    <w:rsid w:val="008B5302"/>
    <w:rsid w:val="00E30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3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53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53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3CBA44309918AB84508BA4D2AAC85738489A161A533E76FFB9D1047D097C3FA144C8E4C3C4G" TargetMode="External"/><Relationship Id="rId13" Type="http://schemas.openxmlformats.org/officeDocument/2006/relationships/hyperlink" Target="consultantplus://offline/ref=783CBA44309918AB845094B1D7AAC857384492141A50637CF7E0DD06C7CAG" TargetMode="External"/><Relationship Id="rId18" Type="http://schemas.openxmlformats.org/officeDocument/2006/relationships/hyperlink" Target="consultantplus://offline/ref=783CBA44309918AB84508BA4D2AAC85738489A10165C3E76FFB9D1047D097C3FA144C8E338C6CD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83CBA44309918AB84508BA4D2AAC85738489A151A523E76FFB9D1047D097C3FA144C8E03D6F5716C2CCG" TargetMode="External"/><Relationship Id="rId7" Type="http://schemas.openxmlformats.org/officeDocument/2006/relationships/hyperlink" Target="consultantplus://offline/ref=783CBA44309918AB84508BA4D2AAC85738489C10165D3E76FFB9D1047D097C3FA144C8E03D6F571EC2C7G" TargetMode="External"/><Relationship Id="rId12" Type="http://schemas.openxmlformats.org/officeDocument/2006/relationships/hyperlink" Target="consultantplus://offline/ref=783CBA44309918AB84508BA4D2AAC85738489C10165D3E76FFB9D1047D097C3FA144C8E03D6F571EC2C7G" TargetMode="External"/><Relationship Id="rId17" Type="http://schemas.openxmlformats.org/officeDocument/2006/relationships/hyperlink" Target="consultantplus://offline/ref=783CBA44309918AB84508BA4D2AAC85738489812165D3E76FFB9D1047D097C3FA144C8E03D6F5716C2CC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83CBA44309918AB84508BA4D2AAC85738489C10165D3E76FFB9D1047D097C3FA144C8E03D6F571EC2C7G" TargetMode="External"/><Relationship Id="rId20" Type="http://schemas.openxmlformats.org/officeDocument/2006/relationships/hyperlink" Target="consultantplus://offline/ref=783CBA44309918AB84508BA4D2AAC85738489C10165D3E76FFB9D1047D097C3FA144C8E03D6F571EC2C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3CBA44309918AB84508BA4D2AAC85738489A10165C3E76FFB9D1047D097C3FA144C8E33BC6CDG" TargetMode="External"/><Relationship Id="rId11" Type="http://schemas.openxmlformats.org/officeDocument/2006/relationships/hyperlink" Target="consultantplus://offline/ref=783CBA44309918AB84508BA4D2AAC857384292141F5B3E76FFB9D1047DC0C9G" TargetMode="External"/><Relationship Id="rId5" Type="http://schemas.openxmlformats.org/officeDocument/2006/relationships/hyperlink" Target="consultantplus://offline/ref=783CBA44309918AB84508BA4D2AAC8573848991F1D5A3E76FFB9D1047D097C3FA144C8E03D6F5217C2CDG" TargetMode="External"/><Relationship Id="rId15" Type="http://schemas.openxmlformats.org/officeDocument/2006/relationships/hyperlink" Target="consultantplus://offline/ref=783CBA44309918AB845094B1D7AAC857384492141A50637CF7E0DD06C7CA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83CBA44309918AB84508BA4D2AAC8573848991F1D5A3E76FFB9D1047D097C3FA144C8E03D6F5217C2CDG" TargetMode="External"/><Relationship Id="rId19" Type="http://schemas.openxmlformats.org/officeDocument/2006/relationships/hyperlink" Target="consultantplus://offline/ref=783CBA44309918AB84508BA4D2AAC8573848991F1D5A3E76FFB9D1047D097C3FA144C8E03D6F5217C2CD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83CBA44309918AB84508BA4D2AAC85738489A10165C3E76FFB9D1047D097C3FA144C8E33BC6CDG" TargetMode="External"/><Relationship Id="rId14" Type="http://schemas.openxmlformats.org/officeDocument/2006/relationships/hyperlink" Target="consultantplus://offline/ref=783CBA44309918AB84508BA4D2AAC85738489C10165D3E76FFB9D1047D097C3FA144C8E03D6F571EC2C7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3928</Words>
  <Characters>22391</Characters>
  <Application>Microsoft Office Word</Application>
  <DocSecurity>0</DocSecurity>
  <Lines>186</Lines>
  <Paragraphs>52</Paragraphs>
  <ScaleCrop>false</ScaleCrop>
  <Company/>
  <LinksUpToDate>false</LinksUpToDate>
  <CharactersWithSpaces>26267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1</cp:revision>
  <dcterms:created xsi:type="dcterms:W3CDTF">2016-01-13T06:01:00Z</dcterms:created>
  <dcterms:modified xsi:type="dcterms:W3CDTF">2016-01-13T06:02:00Z</dcterms:modified>
</cp:coreProperties>
</file>